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21"/>
          <w:szCs w:val="21"/>
        </w:rPr>
      </w:pPr>
    </w:p>
    <w:p>
      <w:pPr>
        <w:jc w:val="center"/>
        <w:rPr>
          <w:rFonts w:hint="eastAsia"/>
          <w:sz w:val="21"/>
          <w:szCs w:val="21"/>
        </w:rPr>
      </w:pPr>
      <w:bookmarkStart w:id="0" w:name="_GoBack"/>
      <w:r>
        <w:rPr>
          <w:rFonts w:hint="eastAsia"/>
          <w:sz w:val="21"/>
          <w:szCs w:val="21"/>
          <w:lang w:val="en-US" w:eastAsia="zh-CN"/>
        </w:rPr>
        <w:t>IP65/IP67</w:t>
      </w:r>
      <w:r>
        <w:rPr>
          <w:rFonts w:hint="eastAsia"/>
          <w:sz w:val="21"/>
          <w:szCs w:val="21"/>
        </w:rPr>
        <w:t>防护等级</w:t>
      </w:r>
      <w:r>
        <w:rPr>
          <w:rFonts w:hint="eastAsia"/>
          <w:sz w:val="21"/>
          <w:szCs w:val="21"/>
          <w:lang w:eastAsia="zh-CN"/>
        </w:rPr>
        <w:t>是什么</w:t>
      </w:r>
    </w:p>
    <w:bookmarkEnd w:id="0"/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color w:val="333333"/>
          <w:kern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1854835</wp:posOffset>
            </wp:positionH>
            <wp:positionV relativeFrom="paragraph">
              <wp:posOffset>3491230</wp:posOffset>
            </wp:positionV>
            <wp:extent cx="3369310" cy="3369310"/>
            <wp:effectExtent l="0" t="0" r="2540" b="2540"/>
            <wp:wrapThrough wrapText="bothSides">
              <wp:wrapPolygon>
                <wp:start x="0" y="0"/>
                <wp:lineTo x="0" y="21494"/>
                <wp:lineTo x="21494" y="21494"/>
                <wp:lineTo x="21494" y="0"/>
                <wp:lineTo x="0" y="0"/>
              </wp:wrapPolygon>
            </wp:wrapThrough>
            <wp:docPr id="1" name="图片 1" descr="AE-T-通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E-T-通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9310" cy="336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IP等级（防尘防水）定义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外壳防护等级（IP代码）是将产品依其防尘、防止外物侵入、防水、防湿气之特性加以分级。这里所指的外物包含工具、人的手指等均不可接触到灯具内之带电部分，以免触电。 它一般是由两个数字所组成，第一个数字表示产品防尘、防止外物侵入的等级；第二个数字表示产品防湿气、防水侵入的密闭程度。数字越大，表示其防护等级越高。如：外壳防护等级（IP代码）示例如：IPXX，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IP等级系统提供了一个以电器设备和包装的防尘、防水和防碰撞程度来对产品进行分类的方法，这套系统得到了多数欧洲国家的认可，并在IED529（BS EN 60529：1992）外包装防护等级（IP code）中宣布。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防护等级多以IP后跟随两个数字来表述，数字用来明确防护的等级。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第一个数字表明设备抗微尘的范围，或者是人们在密封环境中免受危害的程度。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第二个安字表明设备防水的程度。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数字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 第一位数字——防尘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第二个数字——防水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0 没有防护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没有防护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1 可抵御超过50mm的固体物质。如:手部意外触摸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可经受垂直落下的水点。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2 可抵御直径超过12mm直径、长度不超过80mm的固体物质。如：手指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可经受呈15°垂直角的水花的直接喷射。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3 可抵御直径超过2.5mm的固体物质。如:工具或金属丝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可经受呈60°垂直角的水花的直接喷射。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 xml:space="preserve">4 可抵御直径超过1.0mm的固体物质。如：细小金属丝 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可经受任何方向射来的水花——允许有限的进入。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5 防尘,有限进入(无有害堆积物)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可经受来自任何方向的低压水柱喷射——允许有限的进入。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6 灰尘难以进入，完全防尘。 可经受来自任何方向的强力水柱喷射——允许有限的进入。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7 不适用。 允许短暂放入0.15m—1m深的水中，时间可长达30分钟。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8 不适用。 可经受压力下长期浸泡。</w:t>
      </w:r>
    </w:p>
    <w:p>
      <w:pPr>
        <w:ind w:firstLine="420"/>
        <w:jc w:val="left"/>
        <w:rPr>
          <w:rFonts w:hint="eastAsia" w:ascii="宋体" w:hAnsi="宋体" w:cs="宋体"/>
          <w:color w:val="333333"/>
          <w:kern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举例说明：南京爱尔公司生产的AE-T系列PG7出线方式的压力变送器，其防护等级为IP67，那么他的防护定义就是：灰尘难以进入，完全防尘，允许短暂放入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0.15m—1m深的水中，时间可长达30分钟。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eastAsia="zh-CN"/>
        </w:rPr>
        <w:t>赫斯曼插头出线方式的其防护定义就是：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灰尘难以进入，完全防尘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可经受来自任何方向的低压水柱喷射——允许有限的进入。</w:t>
      </w:r>
      <w:r>
        <w:rPr>
          <w:rFonts w:hint="eastAsia" w:ascii="宋体" w:hAnsi="宋体" w:cs="宋体"/>
          <w:color w:val="333333"/>
          <w:kern w:val="0"/>
          <w:sz w:val="21"/>
          <w:szCs w:val="21"/>
          <w:lang w:eastAsia="zh-CN"/>
        </w:rPr>
        <w:t>用户可以根据现场情况选择适用于自己的压力变送器。</w:t>
      </w:r>
    </w:p>
    <w:p>
      <w:pPr>
        <w:ind w:firstLine="420"/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6567B"/>
    <w:rsid w:val="02F53542"/>
    <w:rsid w:val="085C2A21"/>
    <w:rsid w:val="2146567B"/>
    <w:rsid w:val="73446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FollowedHyperlink"/>
    <w:basedOn w:val="2"/>
    <w:qFormat/>
    <w:uiPriority w:val="0"/>
    <w:rPr>
      <w:color w:val="000099"/>
      <w:u w:val="none"/>
    </w:rPr>
  </w:style>
  <w:style w:type="character" w:styleId="5">
    <w:name w:val="Emphasis"/>
    <w:basedOn w:val="2"/>
    <w:qFormat/>
    <w:uiPriority w:val="0"/>
  </w:style>
  <w:style w:type="character" w:styleId="6">
    <w:name w:val="Hyperlink"/>
    <w:basedOn w:val="2"/>
    <w:qFormat/>
    <w:uiPriority w:val="0"/>
    <w:rPr>
      <w:color w:val="00009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2017-04-11T15:45:00Z</dcterms:created>
  <dc:creator>TS</dc:creator>
  <cp:lastModifiedBy>Caiwu</cp:lastModifiedBy>
  <dcterms:modified xsi:type="dcterms:W3CDTF">2017-04-24T01:06:47Z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